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F268" w14:textId="77777777" w:rsidR="00EE4BEA" w:rsidRDefault="00EE4BEA" w:rsidP="00EE4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1C">
        <w:rPr>
          <w:rFonts w:ascii="Times New Roman" w:hAnsi="Times New Roman" w:cs="Times New Roman"/>
          <w:b/>
          <w:bCs/>
          <w:sz w:val="24"/>
          <w:szCs w:val="24"/>
        </w:rPr>
        <w:t>Viešoji įstaiga Vilniaus miesto klinikinė ligoninė</w:t>
      </w:r>
    </w:p>
    <w:p w14:paraId="5764C3BB" w14:textId="77777777" w:rsidR="00EE4BEA" w:rsidRDefault="00EE4BEA" w:rsidP="00EE4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1C">
        <w:rPr>
          <w:rFonts w:ascii="Times New Roman" w:hAnsi="Times New Roman" w:cs="Times New Roman"/>
          <w:b/>
          <w:bCs/>
          <w:sz w:val="24"/>
          <w:szCs w:val="24"/>
        </w:rPr>
        <w:t xml:space="preserve">SAVIVALDYBĖS TURTO </w:t>
      </w:r>
      <w:r>
        <w:rPr>
          <w:rFonts w:ascii="Times New Roman" w:hAnsi="Times New Roman" w:cs="Times New Roman"/>
          <w:b/>
          <w:bCs/>
          <w:sz w:val="24"/>
          <w:szCs w:val="24"/>
        </w:rPr>
        <w:t>GAUTO PAGAL PANAUDOS SUTARTIS ATASKAIT</w:t>
      </w:r>
      <w:r w:rsidRPr="0004191C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3D87BF0" w14:textId="33CB0F78" w:rsidR="00EE4BEA" w:rsidRDefault="00EE4BEA" w:rsidP="00EE4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1C">
        <w:rPr>
          <w:rFonts w:ascii="Times New Roman" w:hAnsi="Times New Roman" w:cs="Times New Roman"/>
          <w:b/>
          <w:bCs/>
          <w:sz w:val="24"/>
          <w:szCs w:val="24"/>
        </w:rPr>
        <w:t xml:space="preserve"> UŽ 202</w:t>
      </w:r>
      <w:r w:rsidR="001819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4191C">
        <w:rPr>
          <w:rFonts w:ascii="Times New Roman" w:hAnsi="Times New Roman" w:cs="Times New Roman"/>
          <w:b/>
          <w:bCs/>
          <w:sz w:val="24"/>
          <w:szCs w:val="24"/>
        </w:rPr>
        <w:t xml:space="preserve"> METUS</w:t>
      </w:r>
    </w:p>
    <w:p w14:paraId="5960EDF1" w14:textId="4FB5CAC7" w:rsidR="00543060" w:rsidRDefault="00543060"/>
    <w:p w14:paraId="11A5FA67" w14:textId="4ED81757" w:rsidR="00EE4BEA" w:rsidRDefault="00EE4BEA" w:rsidP="00EE4BE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Viešoji įstaiga Vilniaus miesto klinikinė ligoninė (toliau - Ligoninė), vykdydama pasirašytų panaudos sutarčių su  Vilniaus miesto savivaldybe įsipareigojimus teikia 202</w:t>
      </w:r>
      <w:r w:rsidR="001819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 Vilniaus miesto savivaldybės turto valdymo, naudojimo ir disponavimo juo ataskaitą.  </w:t>
      </w:r>
    </w:p>
    <w:p w14:paraId="394E239B" w14:textId="723323B8" w:rsidR="00EE4BEA" w:rsidRDefault="00EE4BEA" w:rsidP="00EE4BE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E4BEA">
        <w:rPr>
          <w:rFonts w:ascii="Times New Roman" w:hAnsi="Times New Roman" w:cs="Times New Roman"/>
          <w:sz w:val="24"/>
          <w:szCs w:val="24"/>
        </w:rPr>
        <w:t>Ligoninė panaudos būdu gautą turtą naudoja Ligoninės įstatuose numatytai veiklai vykdyti. Ligoninė teikia</w:t>
      </w:r>
      <w:r w:rsidR="00254EDC">
        <w:rPr>
          <w:rFonts w:ascii="Times New Roman" w:hAnsi="Times New Roman" w:cs="Times New Roman"/>
          <w:sz w:val="24"/>
          <w:szCs w:val="24"/>
        </w:rPr>
        <w:t xml:space="preserve"> </w:t>
      </w:r>
      <w:r w:rsidRPr="00EE4BEA">
        <w:rPr>
          <w:rFonts w:ascii="Times New Roman" w:hAnsi="Times New Roman" w:cs="Times New Roman"/>
          <w:sz w:val="24"/>
          <w:szCs w:val="24"/>
        </w:rPr>
        <w:t xml:space="preserve">pirminio lygio </w:t>
      </w:r>
      <w:r>
        <w:rPr>
          <w:rFonts w:ascii="Times New Roman" w:hAnsi="Times New Roman" w:cs="Times New Roman"/>
          <w:sz w:val="24"/>
          <w:szCs w:val="24"/>
        </w:rPr>
        <w:t xml:space="preserve">ambulatorines </w:t>
      </w:r>
      <w:r w:rsidRPr="00EE4BEA">
        <w:rPr>
          <w:rFonts w:ascii="Times New Roman" w:hAnsi="Times New Roman" w:cs="Times New Roman"/>
          <w:sz w:val="24"/>
          <w:szCs w:val="24"/>
        </w:rPr>
        <w:t xml:space="preserve">sveikatos priežiūros paslaugas, antrinio ir tretinio lygio stacionarines </w:t>
      </w:r>
      <w:r>
        <w:rPr>
          <w:rFonts w:ascii="Times New Roman" w:hAnsi="Times New Roman" w:cs="Times New Roman"/>
          <w:sz w:val="24"/>
          <w:szCs w:val="24"/>
        </w:rPr>
        <w:t xml:space="preserve">bei </w:t>
      </w:r>
      <w:r w:rsidRPr="00EE4BEA">
        <w:rPr>
          <w:rFonts w:ascii="Times New Roman" w:hAnsi="Times New Roman" w:cs="Times New Roman"/>
          <w:sz w:val="24"/>
          <w:szCs w:val="24"/>
        </w:rPr>
        <w:t>ambulatorines asmens sveikatos priežiūros paslaugas,</w:t>
      </w:r>
      <w:r w:rsidR="00254EDC">
        <w:rPr>
          <w:rFonts w:ascii="Times New Roman" w:hAnsi="Times New Roman" w:cs="Times New Roman"/>
          <w:sz w:val="24"/>
          <w:szCs w:val="24"/>
        </w:rPr>
        <w:t xml:space="preserve"> </w:t>
      </w:r>
      <w:r w:rsidRPr="00EE4BEA">
        <w:rPr>
          <w:rFonts w:ascii="Times New Roman" w:hAnsi="Times New Roman" w:cs="Times New Roman"/>
          <w:sz w:val="24"/>
          <w:szCs w:val="24"/>
        </w:rPr>
        <w:t>teikia ambulatorinės chirurgijos, dienos stacionaro, dienos chirurgijos paslaugas, atlieka brangias procedūras, laboratorinius tyrimus ir kitas paslaugas</w:t>
      </w:r>
      <w:r w:rsidR="00254EDC">
        <w:rPr>
          <w:rFonts w:ascii="Times New Roman" w:hAnsi="Times New Roman" w:cs="Times New Roman"/>
          <w:sz w:val="24"/>
          <w:szCs w:val="24"/>
        </w:rPr>
        <w:t xml:space="preserve">, kurios </w:t>
      </w:r>
      <w:r w:rsidRPr="00EE4BEA">
        <w:rPr>
          <w:rFonts w:ascii="Times New Roman" w:hAnsi="Times New Roman" w:cs="Times New Roman"/>
          <w:sz w:val="24"/>
          <w:szCs w:val="24"/>
        </w:rPr>
        <w:t>numatyt</w:t>
      </w:r>
      <w:r w:rsidR="00254EDC">
        <w:rPr>
          <w:rFonts w:ascii="Times New Roman" w:hAnsi="Times New Roman" w:cs="Times New Roman"/>
          <w:sz w:val="24"/>
          <w:szCs w:val="24"/>
        </w:rPr>
        <w:t xml:space="preserve">os </w:t>
      </w:r>
      <w:r w:rsidRPr="00EE4BEA">
        <w:rPr>
          <w:rFonts w:ascii="Times New Roman" w:hAnsi="Times New Roman" w:cs="Times New Roman"/>
          <w:sz w:val="24"/>
          <w:szCs w:val="24"/>
        </w:rPr>
        <w:t xml:space="preserve">Valstybinės akreditavimo sveikatos priežiūros veiklai tarnybos prie Sveikatos apsaugos ministerijos išduotoje </w:t>
      </w:r>
      <w:r w:rsidR="00254EDC">
        <w:rPr>
          <w:rFonts w:ascii="Times New Roman" w:hAnsi="Times New Roman" w:cs="Times New Roman"/>
          <w:sz w:val="24"/>
          <w:szCs w:val="24"/>
        </w:rPr>
        <w:t xml:space="preserve">Ligoninei </w:t>
      </w:r>
      <w:r w:rsidRPr="00EE4BEA">
        <w:rPr>
          <w:rFonts w:ascii="Times New Roman" w:hAnsi="Times New Roman" w:cs="Times New Roman"/>
          <w:sz w:val="24"/>
          <w:szCs w:val="24"/>
        </w:rPr>
        <w:t xml:space="preserve">asmens sveikatos priežiūros licencijoje. </w:t>
      </w:r>
    </w:p>
    <w:p w14:paraId="66A750EC" w14:textId="38710133" w:rsidR="00254EDC" w:rsidRDefault="00254EDC">
      <w:pPr>
        <w:rPr>
          <w:rFonts w:ascii="Times New Roman" w:hAnsi="Times New Roman" w:cs="Times New Roman"/>
          <w:sz w:val="24"/>
          <w:szCs w:val="24"/>
        </w:rPr>
      </w:pPr>
      <w:r w:rsidRPr="00254EDC">
        <w:rPr>
          <w:rFonts w:ascii="Times New Roman" w:hAnsi="Times New Roman" w:cs="Times New Roman"/>
          <w:sz w:val="24"/>
          <w:szCs w:val="24"/>
        </w:rPr>
        <w:t>Pagal panaudos sutartis valdomas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EDC">
        <w:rPr>
          <w:rFonts w:ascii="Times New Roman" w:hAnsi="Times New Roman" w:cs="Times New Roman"/>
          <w:sz w:val="24"/>
          <w:szCs w:val="24"/>
        </w:rPr>
        <w:t xml:space="preserve">ilgalaikis turtas apskaitomas </w:t>
      </w:r>
      <w:r>
        <w:rPr>
          <w:rFonts w:ascii="Times New Roman" w:hAnsi="Times New Roman" w:cs="Times New Roman"/>
          <w:sz w:val="24"/>
          <w:szCs w:val="24"/>
        </w:rPr>
        <w:t xml:space="preserve">pagal turto grupes </w:t>
      </w:r>
      <w:r w:rsidRPr="00254EDC">
        <w:rPr>
          <w:rFonts w:ascii="Times New Roman" w:hAnsi="Times New Roman" w:cs="Times New Roman"/>
          <w:sz w:val="24"/>
          <w:szCs w:val="24"/>
        </w:rPr>
        <w:t>nebalansinėse sąskaitose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B4418" w14:textId="658EA511" w:rsidR="00254EDC" w:rsidRPr="00254EDC" w:rsidRDefault="00254EDC">
      <w:pPr>
        <w:rPr>
          <w:rFonts w:ascii="Times New Roman" w:hAnsi="Times New Roman" w:cs="Times New Roman"/>
          <w:sz w:val="24"/>
          <w:szCs w:val="24"/>
        </w:rPr>
      </w:pPr>
      <w:r w:rsidRPr="00254EDC">
        <w:rPr>
          <w:rFonts w:ascii="Times New Roman" w:hAnsi="Times New Roman" w:cs="Times New Roman"/>
          <w:sz w:val="24"/>
          <w:szCs w:val="24"/>
        </w:rPr>
        <w:t>Bendra pagal panaudos sutartis gauto turto vertė pagal apskaitomo turto grupes  202</w:t>
      </w:r>
      <w:r w:rsidR="0018199D">
        <w:rPr>
          <w:rFonts w:ascii="Times New Roman" w:hAnsi="Times New Roman" w:cs="Times New Roman"/>
          <w:sz w:val="24"/>
          <w:szCs w:val="24"/>
        </w:rPr>
        <w:t>3</w:t>
      </w:r>
      <w:r w:rsidRPr="00254EDC">
        <w:rPr>
          <w:rFonts w:ascii="Times New Roman" w:hAnsi="Times New Roman" w:cs="Times New Roman"/>
          <w:sz w:val="24"/>
          <w:szCs w:val="24"/>
        </w:rPr>
        <w:t xml:space="preserve"> m. gruodžio 31 d. sudarė: </w:t>
      </w:r>
    </w:p>
    <w:tbl>
      <w:tblPr>
        <w:tblW w:w="5132" w:type="dxa"/>
        <w:tblInd w:w="1682" w:type="dxa"/>
        <w:tblLook w:val="04A0" w:firstRow="1" w:lastRow="0" w:firstColumn="1" w:lastColumn="0" w:noHBand="0" w:noVBand="1"/>
      </w:tblPr>
      <w:tblGrid>
        <w:gridCol w:w="2566"/>
        <w:gridCol w:w="2566"/>
      </w:tblGrid>
      <w:tr w:rsidR="00254EDC" w:rsidRPr="00254EDC" w14:paraId="7AFC2DBB" w14:textId="77777777" w:rsidTr="0018199D">
        <w:trPr>
          <w:trHeight w:val="33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96E" w14:textId="30A17DBE" w:rsidR="00254EDC" w:rsidRPr="00254EDC" w:rsidRDefault="00254EDC" w:rsidP="00644FEB">
            <w:pPr>
              <w:rPr>
                <w:rFonts w:ascii="Times New Roman" w:hAnsi="Times New Roman" w:cs="Times New Roman"/>
                <w:b/>
                <w:bCs/>
              </w:rPr>
            </w:pPr>
            <w:r w:rsidRPr="00254EDC">
              <w:rPr>
                <w:rFonts w:ascii="Times New Roman" w:hAnsi="Times New Roman" w:cs="Times New Roman"/>
                <w:b/>
                <w:bCs/>
              </w:rPr>
              <w:t xml:space="preserve">Turto grupė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B09D" w14:textId="7ECE4EE3" w:rsidR="00254EDC" w:rsidRPr="00254EDC" w:rsidRDefault="00254EDC" w:rsidP="00644FEB">
            <w:pPr>
              <w:jc w:val="right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eastAsia="lt-LT"/>
              </w:rPr>
              <w:t>Vertė, Eur</w:t>
            </w:r>
          </w:p>
        </w:tc>
      </w:tr>
      <w:tr w:rsidR="00254EDC" w:rsidRPr="00254EDC" w14:paraId="2CF9BB60" w14:textId="77777777" w:rsidTr="0018199D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CFA4" w14:textId="77777777" w:rsidR="00254EDC" w:rsidRPr="00254EDC" w:rsidRDefault="00254EDC" w:rsidP="00644FEB">
            <w:pPr>
              <w:rPr>
                <w:rFonts w:ascii="Times New Roman" w:hAnsi="Times New Roman" w:cs="Times New Roman"/>
              </w:rPr>
            </w:pPr>
            <w:r w:rsidRPr="00254EDC">
              <w:rPr>
                <w:rFonts w:ascii="Times New Roman" w:hAnsi="Times New Roman" w:cs="Times New Roman"/>
              </w:rPr>
              <w:t xml:space="preserve">- medicininė įranga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6B27A" w14:textId="147DFA2C" w:rsidR="00254EDC" w:rsidRPr="00254EDC" w:rsidRDefault="0018199D" w:rsidP="00F632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2.903.471,03</w:t>
            </w:r>
            <w:r w:rsidR="00254EDC" w:rsidRPr="00254ED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54EDC" w:rsidRPr="00254EDC" w14:paraId="2D9312FC" w14:textId="77777777" w:rsidTr="0018199D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62F8A" w14:textId="77777777" w:rsidR="00254EDC" w:rsidRPr="00254EDC" w:rsidRDefault="00254EDC" w:rsidP="00644FEB">
            <w:pPr>
              <w:rPr>
                <w:rFonts w:ascii="Times New Roman" w:hAnsi="Times New Roman" w:cs="Times New Roman"/>
              </w:rPr>
            </w:pPr>
            <w:r w:rsidRPr="00254EDC">
              <w:rPr>
                <w:rFonts w:ascii="Times New Roman" w:hAnsi="Times New Roman" w:cs="Times New Roman"/>
              </w:rPr>
              <w:t>- baldai ir biuro įranga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768F" w14:textId="0BAFADA7" w:rsidR="00254EDC" w:rsidRPr="00254EDC" w:rsidRDefault="0018199D" w:rsidP="00644F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3.791,41</w:t>
            </w:r>
            <w:r w:rsidR="00254EDC" w:rsidRPr="00254ED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8199D" w:rsidRPr="00254EDC" w14:paraId="2118129C" w14:textId="77777777" w:rsidTr="0018199D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D04BD" w14:textId="395E9F2C" w:rsidR="0018199D" w:rsidRPr="00254EDC" w:rsidRDefault="0018199D" w:rsidP="00644FEB">
            <w:pPr>
              <w:rPr>
                <w:rFonts w:ascii="Times New Roman" w:hAnsi="Times New Roman" w:cs="Times New Roman"/>
              </w:rPr>
            </w:pPr>
            <w:r w:rsidRPr="00254EDC">
              <w:rPr>
                <w:rFonts w:ascii="Times New Roman" w:hAnsi="Times New Roman" w:cs="Times New Roman"/>
              </w:rPr>
              <w:t>- nematerialusis turtas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B8346" w14:textId="7E0D1C18" w:rsidR="0018199D" w:rsidRPr="00254EDC" w:rsidRDefault="0018199D" w:rsidP="00644FEB">
            <w:pPr>
              <w:jc w:val="right"/>
              <w:rPr>
                <w:rFonts w:ascii="Times New Roman" w:hAnsi="Times New Roman" w:cs="Times New Roman"/>
              </w:rPr>
            </w:pPr>
            <w:r w:rsidRPr="00254EDC">
              <w:rPr>
                <w:rFonts w:ascii="Times New Roman" w:hAnsi="Times New Roman" w:cs="Times New Roman"/>
              </w:rPr>
              <w:t xml:space="preserve">                       1.310,24   </w:t>
            </w:r>
          </w:p>
        </w:tc>
      </w:tr>
      <w:tr w:rsidR="0018199D" w:rsidRPr="00254EDC" w14:paraId="4CEA67E5" w14:textId="77777777" w:rsidTr="0018199D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39DFE" w14:textId="396D730D" w:rsidR="0018199D" w:rsidRPr="00254EDC" w:rsidRDefault="0018199D" w:rsidP="0064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Iš viso: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0F882" w14:textId="66C40CC9" w:rsidR="0018199D" w:rsidRPr="00254EDC" w:rsidRDefault="0018199D" w:rsidP="00F632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2.908.394,28</w:t>
            </w:r>
          </w:p>
        </w:tc>
      </w:tr>
    </w:tbl>
    <w:p w14:paraId="25813871" w14:textId="77777777" w:rsidR="00254EDC" w:rsidRDefault="00254EDC">
      <w:pPr>
        <w:rPr>
          <w:rFonts w:ascii="Times New Roman" w:hAnsi="Times New Roman" w:cs="Times New Roman"/>
          <w:sz w:val="24"/>
          <w:szCs w:val="24"/>
        </w:rPr>
      </w:pPr>
    </w:p>
    <w:p w14:paraId="3B40EDEF" w14:textId="53CAC8AB" w:rsidR="00254EDC" w:rsidRPr="00254EDC" w:rsidRDefault="00254EDC">
      <w:pPr>
        <w:rPr>
          <w:rFonts w:ascii="Times New Roman" w:hAnsi="Times New Roman" w:cs="Times New Roman"/>
          <w:sz w:val="24"/>
          <w:szCs w:val="24"/>
        </w:rPr>
      </w:pPr>
      <w:r w:rsidRPr="00254EDC">
        <w:rPr>
          <w:rFonts w:ascii="Times New Roman" w:hAnsi="Times New Roman" w:cs="Times New Roman"/>
          <w:sz w:val="24"/>
          <w:szCs w:val="24"/>
        </w:rPr>
        <w:t xml:space="preserve">Ligoninė vykdo įsipareigojimus numatytus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54EDC">
        <w:rPr>
          <w:rFonts w:ascii="Times New Roman" w:hAnsi="Times New Roman" w:cs="Times New Roman"/>
          <w:sz w:val="24"/>
          <w:szCs w:val="24"/>
        </w:rPr>
        <w:t xml:space="preserve">anaudos sutartyse. </w:t>
      </w:r>
    </w:p>
    <w:p w14:paraId="7AE3DADE" w14:textId="0D4C6129" w:rsidR="00254EDC" w:rsidRDefault="00254EDC"/>
    <w:p w14:paraId="463828B4" w14:textId="737E4DD1" w:rsidR="00C039C6" w:rsidRDefault="00C039C6"/>
    <w:p w14:paraId="4F7C2F41" w14:textId="6A2DB2D8" w:rsidR="00C039C6" w:rsidRDefault="00C039C6"/>
    <w:p w14:paraId="7AD20D49" w14:textId="77777777" w:rsidR="00863896" w:rsidRDefault="00863896"/>
    <w:p w14:paraId="4F31BEA6" w14:textId="77777777" w:rsidR="00863896" w:rsidRDefault="00863896"/>
    <w:p w14:paraId="3B71F4B5" w14:textId="77777777" w:rsidR="00863896" w:rsidRDefault="00863896"/>
    <w:p w14:paraId="7632E753" w14:textId="19E159B5" w:rsidR="00C039C6" w:rsidRDefault="00C039C6"/>
    <w:p w14:paraId="753B46A6" w14:textId="7E123C98" w:rsidR="00C039C6" w:rsidRDefault="00C039C6"/>
    <w:p w14:paraId="1CABA1CF" w14:textId="41AEB88F" w:rsidR="00C039C6" w:rsidRDefault="00C039C6">
      <w:r>
        <w:rPr>
          <w:rFonts w:ascii="Times New Roman" w:hAnsi="Times New Roman" w:cs="Times New Roman"/>
          <w:sz w:val="24"/>
          <w:szCs w:val="24"/>
        </w:rPr>
        <w:t xml:space="preserve">Rengėjas: </w:t>
      </w:r>
      <w:r w:rsidR="00E92FE0">
        <w:rPr>
          <w:rFonts w:ascii="Times New Roman" w:hAnsi="Times New Roman" w:cs="Times New Roman"/>
          <w:sz w:val="24"/>
          <w:szCs w:val="24"/>
        </w:rPr>
        <w:t xml:space="preserve">vyresnioji buhalterė Nijolė Miškinienė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39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23"/>
    <w:rsid w:val="000A296A"/>
    <w:rsid w:val="0018199D"/>
    <w:rsid w:val="00254EDC"/>
    <w:rsid w:val="002E2C0C"/>
    <w:rsid w:val="004D43D8"/>
    <w:rsid w:val="00543060"/>
    <w:rsid w:val="00543100"/>
    <w:rsid w:val="00594D41"/>
    <w:rsid w:val="00611E4B"/>
    <w:rsid w:val="006A41A6"/>
    <w:rsid w:val="00863896"/>
    <w:rsid w:val="00C039C6"/>
    <w:rsid w:val="00E00887"/>
    <w:rsid w:val="00E92FE0"/>
    <w:rsid w:val="00ED2923"/>
    <w:rsid w:val="00EE4BEA"/>
    <w:rsid w:val="00F6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93A7"/>
  <w15:chartTrackingRefBased/>
  <w15:docId w15:val="{908BEB5B-CE9A-4ADC-B5FE-3357340D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4BE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VyrFin</dc:creator>
  <cp:keywords/>
  <dc:description/>
  <cp:lastModifiedBy>Rasa Kekstiene</cp:lastModifiedBy>
  <cp:revision>2</cp:revision>
  <dcterms:created xsi:type="dcterms:W3CDTF">2025-01-17T13:21:00Z</dcterms:created>
  <dcterms:modified xsi:type="dcterms:W3CDTF">2025-01-17T13:21:00Z</dcterms:modified>
</cp:coreProperties>
</file>